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013F" w14:textId="77777777" w:rsidR="00793BF1" w:rsidRPr="00793BF1" w:rsidRDefault="00793BF1" w:rsidP="00793BF1">
      <w:pPr>
        <w:pStyle w:val="Heading1"/>
        <w:rPr>
          <w:rStyle w:val="Heading1Char"/>
          <w:rFonts w:ascii="Arial" w:hAnsi="Arial" w:cs="Arial"/>
          <w:sz w:val="24"/>
          <w:szCs w:val="24"/>
        </w:rPr>
      </w:pPr>
      <w:r w:rsidRPr="00793BF1">
        <w:rPr>
          <w:rStyle w:val="normaltextrun"/>
          <w:rFonts w:ascii="Arial" w:hAnsi="Arial" w:cs="Arial"/>
          <w:color w:val="000000"/>
          <w:sz w:val="24"/>
          <w:szCs w:val="24"/>
          <w:shd w:val="clear" w:color="auto" w:fill="FFFFFF"/>
        </w:rPr>
        <w:t>Why are these Work Groups needed?</w:t>
      </w:r>
      <w:r w:rsidRPr="00793BF1">
        <w:rPr>
          <w:rStyle w:val="eop"/>
          <w:rFonts w:ascii="Arial" w:hAnsi="Arial" w:cs="Arial"/>
          <w:color w:val="000000"/>
          <w:sz w:val="24"/>
          <w:szCs w:val="24"/>
          <w:shd w:val="clear" w:color="auto" w:fill="FFFFFF"/>
        </w:rPr>
        <w:t> </w:t>
      </w:r>
    </w:p>
    <w:p w14:paraId="5EAD815C" w14:textId="77777777" w:rsidR="00793BF1" w:rsidRPr="00793BF1" w:rsidRDefault="00793BF1" w:rsidP="00793BF1">
      <w:pPr>
        <w:pStyle w:val="paragraph"/>
        <w:spacing w:before="0" w:beforeAutospacing="0" w:after="0" w:afterAutospacing="0"/>
        <w:textAlignment w:val="baseline"/>
        <w:rPr>
          <w:rStyle w:val="eop"/>
          <w:rFonts w:ascii="Arial" w:hAnsi="Arial" w:cs="Arial"/>
        </w:rPr>
      </w:pPr>
      <w:r w:rsidRPr="00793BF1">
        <w:rPr>
          <w:rStyle w:val="normaltextrun"/>
          <w:rFonts w:ascii="Arial" w:hAnsi="Arial" w:cs="Arial"/>
        </w:rPr>
        <w:t>The Work Groups promote teaching for mastery approaches across the KS2-3 boundary to ensure consistency in the pupil experience thereby addressing strategic goals relevant to primary and secondary schools, specifically: </w:t>
      </w:r>
      <w:r w:rsidRPr="00793BF1">
        <w:rPr>
          <w:rStyle w:val="eop"/>
          <w:rFonts w:ascii="Arial" w:hAnsi="Arial" w:cs="Arial"/>
        </w:rPr>
        <w:t> </w:t>
      </w:r>
    </w:p>
    <w:p w14:paraId="41489E75" w14:textId="77777777" w:rsidR="00793BF1" w:rsidRPr="00793BF1" w:rsidRDefault="00793BF1" w:rsidP="00793BF1">
      <w:pPr>
        <w:pStyle w:val="paragraph"/>
        <w:spacing w:before="0" w:beforeAutospacing="0" w:after="0" w:afterAutospacing="0"/>
        <w:textAlignment w:val="baseline"/>
        <w:rPr>
          <w:rFonts w:ascii="Arial" w:hAnsi="Arial" w:cs="Arial"/>
          <w:sz w:val="20"/>
          <w:szCs w:val="20"/>
        </w:rPr>
      </w:pPr>
    </w:p>
    <w:p w14:paraId="19F3C7E5" w14:textId="77777777" w:rsidR="00793BF1" w:rsidRPr="00793BF1" w:rsidRDefault="00793BF1" w:rsidP="00793BF1">
      <w:pPr>
        <w:pStyle w:val="paragraph"/>
        <w:spacing w:before="0" w:beforeAutospacing="0" w:after="0" w:afterAutospacing="0"/>
        <w:textAlignment w:val="baseline"/>
        <w:rPr>
          <w:rStyle w:val="eop"/>
          <w:rFonts w:ascii="Arial" w:hAnsi="Arial" w:cs="Arial"/>
        </w:rPr>
      </w:pPr>
      <w:r w:rsidRPr="00793BF1">
        <w:rPr>
          <w:rStyle w:val="normaltextrun"/>
          <w:rFonts w:ascii="Arial" w:hAnsi="Arial" w:cs="Arial"/>
          <w:b/>
          <w:bCs/>
        </w:rPr>
        <w:t>(primary)</w:t>
      </w:r>
      <w:r w:rsidRPr="00793BF1">
        <w:rPr>
          <w:rStyle w:val="normaltextrun"/>
          <w:rFonts w:ascii="Arial" w:hAnsi="Arial" w:cs="Arial"/>
        </w:rPr>
        <w:t> all pupils develop deep knowledge, understanding and confidence, and are well prepared for the secondary mathematics curriculum</w:t>
      </w:r>
      <w:r w:rsidRPr="00793BF1">
        <w:rPr>
          <w:rStyle w:val="normaltextrun"/>
          <w:rFonts w:ascii="Arial" w:eastAsiaTheme="majorEastAsia" w:hAnsi="Arial" w:cs="Arial"/>
        </w:rPr>
        <w:t>.</w:t>
      </w:r>
      <w:r w:rsidRPr="00793BF1">
        <w:rPr>
          <w:rStyle w:val="eop"/>
          <w:rFonts w:ascii="Arial" w:hAnsi="Arial" w:cs="Arial"/>
        </w:rPr>
        <w:t> </w:t>
      </w:r>
    </w:p>
    <w:p w14:paraId="38486A6B" w14:textId="77777777" w:rsidR="00793BF1" w:rsidRPr="00793BF1" w:rsidRDefault="00793BF1" w:rsidP="00793BF1">
      <w:pPr>
        <w:pStyle w:val="paragraph"/>
        <w:spacing w:before="0" w:beforeAutospacing="0" w:after="0" w:afterAutospacing="0"/>
        <w:textAlignment w:val="baseline"/>
        <w:rPr>
          <w:rFonts w:ascii="Arial" w:hAnsi="Arial" w:cs="Arial"/>
          <w:sz w:val="20"/>
          <w:szCs w:val="20"/>
        </w:rPr>
      </w:pPr>
    </w:p>
    <w:p w14:paraId="4D2756A0" w14:textId="77777777" w:rsidR="00793BF1" w:rsidRPr="00793BF1" w:rsidRDefault="00793BF1" w:rsidP="00793BF1">
      <w:pPr>
        <w:pStyle w:val="paragraph"/>
        <w:spacing w:before="0" w:beforeAutospacing="0" w:after="0" w:afterAutospacing="0"/>
        <w:textAlignment w:val="baseline"/>
        <w:rPr>
          <w:rFonts w:ascii="Arial" w:hAnsi="Arial" w:cs="Arial"/>
        </w:rPr>
      </w:pPr>
      <w:r w:rsidRPr="00793BF1">
        <w:rPr>
          <w:rStyle w:val="normaltextrun"/>
          <w:rFonts w:ascii="Arial" w:hAnsi="Arial" w:cs="Arial"/>
          <w:b/>
          <w:bCs/>
        </w:rPr>
        <w:t>(secondary)</w:t>
      </w:r>
      <w:r w:rsidRPr="00793BF1">
        <w:rPr>
          <w:rStyle w:val="normaltextrun"/>
          <w:rFonts w:ascii="Arial" w:hAnsi="Arial" w:cs="Arial"/>
        </w:rPr>
        <w:t> working with schools to address specific challenges in secondary mathematics teaching </w:t>
      </w:r>
      <w:proofErr w:type="gramStart"/>
      <w:r w:rsidRPr="00793BF1">
        <w:rPr>
          <w:rStyle w:val="advancedproofingissue"/>
          <w:rFonts w:ascii="Arial" w:hAnsi="Arial" w:cs="Arial"/>
        </w:rPr>
        <w:t>through the use of</w:t>
      </w:r>
      <w:proofErr w:type="gramEnd"/>
      <w:r w:rsidRPr="00793BF1">
        <w:rPr>
          <w:rStyle w:val="normaltextrun"/>
          <w:rFonts w:ascii="Arial" w:hAnsi="Arial" w:cs="Arial"/>
        </w:rPr>
        <w:t> teaching for mastery approaches in Year 5-8 continuity.</w:t>
      </w:r>
      <w:r w:rsidRPr="00793BF1">
        <w:rPr>
          <w:rStyle w:val="eop"/>
          <w:rFonts w:ascii="Arial" w:hAnsi="Arial" w:cs="Arial"/>
        </w:rPr>
        <w:t> </w:t>
      </w:r>
    </w:p>
    <w:p w14:paraId="79330419" w14:textId="77777777" w:rsidR="00793BF1" w:rsidRPr="00793BF1" w:rsidRDefault="00793BF1" w:rsidP="00793BF1">
      <w:pPr>
        <w:pStyle w:val="paragraph"/>
        <w:spacing w:before="0" w:beforeAutospacing="0" w:after="0" w:afterAutospacing="0"/>
        <w:textAlignment w:val="baseline"/>
        <w:rPr>
          <w:rStyle w:val="normaltextrun"/>
          <w:rFonts w:ascii="Arial" w:eastAsiaTheme="majorEastAsia" w:hAnsi="Arial" w:cs="Arial"/>
          <w:sz w:val="20"/>
          <w:szCs w:val="20"/>
        </w:rPr>
      </w:pPr>
    </w:p>
    <w:p w14:paraId="3C977D1C" w14:textId="77777777" w:rsidR="00793BF1" w:rsidRPr="00793BF1" w:rsidRDefault="00793BF1" w:rsidP="00793BF1">
      <w:pPr>
        <w:pStyle w:val="paragraph"/>
        <w:spacing w:before="0" w:beforeAutospacing="0" w:after="0" w:afterAutospacing="0"/>
        <w:textAlignment w:val="baseline"/>
        <w:rPr>
          <w:rStyle w:val="normaltextrun"/>
          <w:rFonts w:ascii="Arial" w:eastAsiaTheme="majorEastAsia" w:hAnsi="Arial" w:cs="Arial"/>
        </w:rPr>
      </w:pPr>
      <w:r w:rsidRPr="00793BF1">
        <w:rPr>
          <w:rStyle w:val="normaltextrun"/>
          <w:rFonts w:ascii="Arial" w:hAnsi="Arial" w:cs="Arial"/>
        </w:rPr>
        <w:t>Ofsted</w:t>
      </w:r>
      <w:r w:rsidRPr="00793BF1">
        <w:rPr>
          <w:rStyle w:val="normaltextrun"/>
          <w:rFonts w:ascii="Arial" w:hAnsi="Arial" w:cs="Arial"/>
          <w:vertAlign w:val="superscript"/>
        </w:rPr>
        <w:t>1</w:t>
      </w:r>
      <w:r w:rsidRPr="00793BF1">
        <w:rPr>
          <w:rStyle w:val="normaltextrun"/>
          <w:rFonts w:ascii="Arial" w:hAnsi="Arial" w:cs="Arial"/>
        </w:rPr>
        <w:t> and EEF</w:t>
      </w:r>
      <w:r w:rsidRPr="00793BF1">
        <w:rPr>
          <w:rStyle w:val="normaltextrun"/>
          <w:rFonts w:ascii="Arial" w:hAnsi="Arial" w:cs="Arial"/>
          <w:vertAlign w:val="superscript"/>
        </w:rPr>
        <w:t>2</w:t>
      </w:r>
      <w:r w:rsidRPr="00793BF1">
        <w:rPr>
          <w:rStyle w:val="normaltextrun"/>
          <w:rFonts w:ascii="Arial" w:hAnsi="Arial" w:cs="Arial"/>
        </w:rPr>
        <w:t xml:space="preserve"> publications have highlighted the need for a focus on continuity at transition from KS2-3 and their recommendations include improving knowledge and understanding of pedagogy and curriculum in the other key stage. </w:t>
      </w:r>
    </w:p>
    <w:p w14:paraId="25AB20FB" w14:textId="77777777" w:rsidR="00793BF1" w:rsidRPr="00793BF1" w:rsidRDefault="00793BF1" w:rsidP="00793BF1">
      <w:pPr>
        <w:pStyle w:val="paragraph"/>
        <w:spacing w:before="0" w:beforeAutospacing="0" w:after="0" w:afterAutospacing="0"/>
        <w:textAlignment w:val="baseline"/>
        <w:rPr>
          <w:rStyle w:val="normaltextrun"/>
          <w:rFonts w:ascii="Arial" w:eastAsiaTheme="majorEastAsia" w:hAnsi="Arial" w:cs="Arial"/>
          <w:sz w:val="20"/>
          <w:szCs w:val="20"/>
        </w:rPr>
      </w:pPr>
    </w:p>
    <w:p w14:paraId="3E5D7429" w14:textId="7F4175FE" w:rsidR="00793BF1" w:rsidRPr="00793BF1" w:rsidRDefault="00793BF1" w:rsidP="00793BF1">
      <w:pPr>
        <w:pStyle w:val="paragraph"/>
        <w:spacing w:before="0" w:beforeAutospacing="0" w:after="0" w:afterAutospacing="0"/>
        <w:textAlignment w:val="baseline"/>
        <w:rPr>
          <w:rFonts w:ascii="Arial" w:hAnsi="Arial" w:cs="Arial"/>
        </w:rPr>
      </w:pPr>
      <w:r w:rsidRPr="00793BF1">
        <w:rPr>
          <w:rStyle w:val="normaltextrun"/>
          <w:rFonts w:ascii="Arial" w:hAnsi="Arial" w:cs="Arial"/>
        </w:rPr>
        <w:t>The work aims to avoid the dip in attainment which is often reported as pupils move from primary to secondary education. </w:t>
      </w:r>
      <w:r w:rsidRPr="00793BF1">
        <w:rPr>
          <w:rStyle w:val="eop"/>
          <w:rFonts w:ascii="Arial" w:hAnsi="Arial" w:cs="Arial"/>
        </w:rPr>
        <w:t> </w:t>
      </w:r>
      <w:r w:rsidRPr="00793BF1">
        <w:rPr>
          <w:rStyle w:val="normaltextrun"/>
          <w:rFonts w:ascii="Arial" w:hAnsi="Arial" w:cs="Arial"/>
        </w:rPr>
        <w:t>Over the past two years participation in this project has increased significantly, indicating a continued need for work in this area.</w:t>
      </w:r>
      <w:r w:rsidRPr="00793BF1">
        <w:rPr>
          <w:rStyle w:val="eop"/>
          <w:rFonts w:ascii="Arial" w:hAnsi="Arial" w:cs="Arial"/>
        </w:rPr>
        <w:t> </w:t>
      </w:r>
    </w:p>
    <w:p w14:paraId="223E2BCD" w14:textId="77777777" w:rsidR="00793BF1" w:rsidRPr="00793BF1" w:rsidRDefault="00793BF1" w:rsidP="00793BF1">
      <w:pPr>
        <w:pStyle w:val="paragraph"/>
        <w:spacing w:before="0" w:beforeAutospacing="0" w:after="0" w:afterAutospacing="0"/>
        <w:textAlignment w:val="baseline"/>
        <w:rPr>
          <w:rStyle w:val="eop"/>
          <w:rFonts w:ascii="Arial" w:hAnsi="Arial" w:cs="Arial"/>
        </w:rPr>
      </w:pPr>
      <w:r w:rsidRPr="00793BF1">
        <w:rPr>
          <w:rStyle w:val="eop"/>
          <w:rFonts w:ascii="Arial" w:hAnsi="Arial" w:cs="Arial"/>
        </w:rPr>
        <w:t> </w:t>
      </w:r>
    </w:p>
    <w:p w14:paraId="4DCEAB41" w14:textId="77777777" w:rsidR="00793BF1" w:rsidRPr="00793BF1" w:rsidRDefault="00793BF1" w:rsidP="00793BF1">
      <w:pPr>
        <w:pStyle w:val="paragraph"/>
        <w:spacing w:before="0" w:beforeAutospacing="0" w:after="0" w:afterAutospacing="0"/>
        <w:textAlignment w:val="baseline"/>
        <w:rPr>
          <w:rFonts w:ascii="Arial" w:hAnsi="Arial" w:cs="Arial"/>
          <w:sz w:val="20"/>
          <w:szCs w:val="20"/>
        </w:rPr>
      </w:pPr>
      <w:r w:rsidRPr="00793BF1">
        <w:rPr>
          <w:rStyle w:val="normaltextrun"/>
          <w:rFonts w:ascii="Arial" w:hAnsi="Arial" w:cs="Arial"/>
          <w:sz w:val="20"/>
          <w:szCs w:val="20"/>
          <w:vertAlign w:val="superscript"/>
        </w:rPr>
        <w:t>1</w:t>
      </w:r>
      <w:r w:rsidRPr="00793BF1">
        <w:rPr>
          <w:rStyle w:val="normaltextrun"/>
          <w:rFonts w:ascii="Arial" w:hAnsi="Arial" w:cs="Arial"/>
          <w:sz w:val="20"/>
          <w:szCs w:val="20"/>
        </w:rPr>
        <w:t>Key Stage 3 – the wasted years? (Ofsted, 2015)</w:t>
      </w:r>
      <w:r w:rsidRPr="00793BF1">
        <w:rPr>
          <w:rStyle w:val="eop"/>
          <w:rFonts w:ascii="Arial" w:hAnsi="Arial" w:cs="Arial"/>
          <w:sz w:val="20"/>
          <w:szCs w:val="20"/>
        </w:rPr>
        <w:t> </w:t>
      </w:r>
    </w:p>
    <w:p w14:paraId="0C8CB1CF" w14:textId="42F1EE26" w:rsidR="00793BF1" w:rsidRPr="00793BF1" w:rsidRDefault="00793BF1" w:rsidP="00793BF1">
      <w:pPr>
        <w:pStyle w:val="paragraph"/>
        <w:spacing w:before="0" w:beforeAutospacing="0" w:after="0" w:afterAutospacing="0"/>
        <w:textAlignment w:val="baseline"/>
        <w:rPr>
          <w:rStyle w:val="eop"/>
          <w:rFonts w:ascii="Arial" w:hAnsi="Arial" w:cs="Arial"/>
          <w:sz w:val="20"/>
          <w:szCs w:val="20"/>
        </w:rPr>
      </w:pPr>
      <w:r w:rsidRPr="00793BF1">
        <w:rPr>
          <w:rStyle w:val="normaltextrun"/>
          <w:rFonts w:ascii="Arial" w:hAnsi="Arial" w:cs="Arial"/>
          <w:sz w:val="20"/>
          <w:szCs w:val="20"/>
          <w:vertAlign w:val="superscript"/>
        </w:rPr>
        <w:t>2</w:t>
      </w:r>
      <w:r w:rsidRPr="00793BF1">
        <w:rPr>
          <w:rStyle w:val="normaltextrun"/>
          <w:rFonts w:ascii="Arial" w:hAnsi="Arial" w:cs="Arial"/>
          <w:sz w:val="20"/>
          <w:szCs w:val="20"/>
        </w:rPr>
        <w:t>Improving mathematics in key stages 2 and 3 (EEF, 2017)</w:t>
      </w:r>
      <w:r w:rsidRPr="00793BF1">
        <w:rPr>
          <w:rStyle w:val="eop"/>
          <w:rFonts w:ascii="Arial" w:hAnsi="Arial" w:cs="Arial"/>
          <w:sz w:val="20"/>
          <w:szCs w:val="20"/>
        </w:rPr>
        <w:t> </w:t>
      </w:r>
    </w:p>
    <w:tbl>
      <w:tblPr>
        <w:tblStyle w:val="TableGrid"/>
        <w:tblW w:w="0" w:type="auto"/>
        <w:tblLook w:val="04A0" w:firstRow="1" w:lastRow="0" w:firstColumn="1" w:lastColumn="0" w:noHBand="0" w:noVBand="1"/>
      </w:tblPr>
      <w:tblGrid>
        <w:gridCol w:w="4650"/>
      </w:tblGrid>
      <w:tr w:rsidR="00793BF1" w14:paraId="6CE08974" w14:textId="77777777" w:rsidTr="00793BF1">
        <w:tc>
          <w:tcPr>
            <w:tcW w:w="4650" w:type="dxa"/>
            <w:shd w:val="clear" w:color="auto" w:fill="0070C0"/>
          </w:tcPr>
          <w:p w14:paraId="68F8240F" w14:textId="77777777" w:rsidR="00793BF1" w:rsidRPr="00793BF1" w:rsidRDefault="00793BF1" w:rsidP="00793BF1">
            <w:pPr>
              <w:pStyle w:val="Heading2"/>
              <w:outlineLvl w:val="1"/>
              <w:rPr>
                <w:rStyle w:val="Heading2Char"/>
                <w:rFonts w:ascii="Arial" w:hAnsi="Arial" w:cs="Arial"/>
                <w:b/>
                <w:sz w:val="24"/>
                <w:szCs w:val="24"/>
              </w:rPr>
            </w:pPr>
            <w:r w:rsidRPr="00793BF1">
              <w:rPr>
                <w:rFonts w:ascii="Arial" w:hAnsi="Arial" w:cs="Arial"/>
                <w:sz w:val="24"/>
                <w:szCs w:val="24"/>
              </w:rPr>
              <w:t>Year 5 to 8 Continuity</w:t>
            </w:r>
          </w:p>
          <w:p w14:paraId="139754A9" w14:textId="77777777" w:rsidR="00793BF1" w:rsidRDefault="00793BF1" w:rsidP="00793BF1">
            <w:pPr>
              <w:pStyle w:val="paragraph"/>
              <w:spacing w:before="0" w:beforeAutospacing="0" w:after="0" w:afterAutospacing="0"/>
              <w:textAlignment w:val="baseline"/>
              <w:rPr>
                <w:rStyle w:val="normaltextrun"/>
                <w:rFonts w:ascii="Arial" w:hAnsi="Arial" w:cs="Arial"/>
                <w:color w:val="FFFFFF" w:themeColor="background1"/>
              </w:rPr>
            </w:pPr>
            <w:r w:rsidRPr="00793BF1">
              <w:rPr>
                <w:rStyle w:val="normaltextrun"/>
                <w:rFonts w:ascii="Arial" w:hAnsi="Arial" w:cs="Arial"/>
                <w:color w:val="FFFFFF" w:themeColor="background1"/>
              </w:rPr>
              <w:t xml:space="preserve">Work Groups in this project aim to strengthen the transition from primary to secondary school by focusing on curriculum and pedagogical continuity over Years 5 to 8. </w:t>
            </w:r>
          </w:p>
          <w:p w14:paraId="6477F604" w14:textId="77777777" w:rsidR="00793BF1" w:rsidRDefault="00793BF1" w:rsidP="00793BF1">
            <w:pPr>
              <w:pStyle w:val="paragraph"/>
              <w:spacing w:before="0" w:beforeAutospacing="0" w:after="0" w:afterAutospacing="0"/>
              <w:textAlignment w:val="baseline"/>
              <w:rPr>
                <w:rStyle w:val="normaltextrun"/>
                <w:rFonts w:ascii="Arial" w:hAnsi="Arial" w:cs="Arial"/>
                <w:color w:val="FFFFFF" w:themeColor="background1"/>
              </w:rPr>
            </w:pPr>
          </w:p>
          <w:p w14:paraId="6F67278A" w14:textId="77777777" w:rsidR="00793BF1" w:rsidRDefault="00793BF1" w:rsidP="00793BF1">
            <w:pPr>
              <w:pStyle w:val="paragraph"/>
              <w:spacing w:before="0" w:beforeAutospacing="0" w:after="0" w:afterAutospacing="0"/>
              <w:textAlignment w:val="baseline"/>
              <w:rPr>
                <w:rStyle w:val="normaltextrun"/>
                <w:rFonts w:ascii="Arial" w:hAnsi="Arial" w:cs="Arial"/>
                <w:color w:val="FFFFFF" w:themeColor="background1"/>
              </w:rPr>
            </w:pPr>
            <w:r w:rsidRPr="00793BF1">
              <w:rPr>
                <w:rStyle w:val="normaltextrun"/>
                <w:rFonts w:ascii="Arial" w:hAnsi="Arial" w:cs="Arial"/>
                <w:color w:val="FFFFFF" w:themeColor="background1"/>
              </w:rPr>
              <w:t xml:space="preserve">Central to the Work Group is the promotion of cross phase communication between teachers to address issues of mathematical knowledge and learning transition as distinct from pastoral considerations. </w:t>
            </w:r>
          </w:p>
          <w:p w14:paraId="2BF8CC56" w14:textId="77777777" w:rsidR="00793BF1" w:rsidRDefault="00793BF1" w:rsidP="00793BF1">
            <w:pPr>
              <w:pStyle w:val="paragraph"/>
              <w:spacing w:before="0" w:beforeAutospacing="0" w:after="0" w:afterAutospacing="0"/>
              <w:textAlignment w:val="baseline"/>
              <w:rPr>
                <w:rStyle w:val="normaltextrun"/>
                <w:rFonts w:ascii="Arial" w:hAnsi="Arial" w:cs="Arial"/>
                <w:color w:val="FFFFFF" w:themeColor="background1"/>
              </w:rPr>
            </w:pPr>
          </w:p>
          <w:p w14:paraId="05307BA0" w14:textId="77777777" w:rsidR="00793BF1" w:rsidRDefault="00793BF1" w:rsidP="00793BF1">
            <w:pPr>
              <w:pStyle w:val="paragraph"/>
              <w:spacing w:before="0" w:beforeAutospacing="0" w:after="0" w:afterAutospacing="0"/>
              <w:textAlignment w:val="baseline"/>
              <w:rPr>
                <w:rStyle w:val="normaltextrun"/>
                <w:rFonts w:ascii="Arial" w:hAnsi="Arial" w:cs="Arial"/>
                <w:color w:val="FFFFFF" w:themeColor="background1"/>
              </w:rPr>
            </w:pPr>
            <w:r w:rsidRPr="00793BF1">
              <w:rPr>
                <w:rStyle w:val="normaltextrun"/>
                <w:rFonts w:ascii="Arial" w:hAnsi="Arial" w:cs="Arial"/>
                <w:color w:val="FFFFFF" w:themeColor="background1"/>
              </w:rPr>
              <w:t xml:space="preserve">The Multiplicative Reasoning resources provide a mathematical focus to the work, although individual Work Groups are free to focus on a different aspect of the KS2/3 </w:t>
            </w:r>
            <w:r>
              <w:rPr>
                <w:rStyle w:val="normaltextrun"/>
                <w:rFonts w:ascii="Arial" w:hAnsi="Arial" w:cs="Arial"/>
                <w:color w:val="FFFFFF" w:themeColor="background1"/>
              </w:rPr>
              <w:t>curriculum</w:t>
            </w:r>
            <w:r w:rsidRPr="00793BF1">
              <w:rPr>
                <w:rStyle w:val="normaltextrun"/>
                <w:rFonts w:ascii="Arial" w:hAnsi="Arial" w:cs="Arial"/>
                <w:color w:val="FFFFFF" w:themeColor="background1"/>
              </w:rPr>
              <w:t>.</w:t>
            </w:r>
          </w:p>
          <w:p w14:paraId="4551C432" w14:textId="3410D7B8" w:rsidR="00793BF1" w:rsidRDefault="00793BF1" w:rsidP="00793BF1">
            <w:pPr>
              <w:pStyle w:val="paragraph"/>
              <w:spacing w:before="0" w:beforeAutospacing="0" w:after="0" w:afterAutospacing="0"/>
              <w:textAlignment w:val="baseline"/>
              <w:rPr>
                <w:rFonts w:ascii="Segoe UI" w:hAnsi="Segoe UI" w:cs="Segoe UI"/>
                <w:sz w:val="18"/>
                <w:szCs w:val="18"/>
              </w:rPr>
            </w:pPr>
          </w:p>
        </w:tc>
      </w:tr>
    </w:tbl>
    <w:p w14:paraId="41DE9D44" w14:textId="1B9D0D77" w:rsidR="00793BF1" w:rsidRDefault="00793BF1" w:rsidP="00793BF1">
      <w:pPr>
        <w:pStyle w:val="paragraph"/>
        <w:spacing w:before="0" w:beforeAutospacing="0" w:after="0" w:afterAutospacing="0"/>
        <w:textAlignment w:val="baseline"/>
        <w:rPr>
          <w:rFonts w:ascii="Segoe UI" w:hAnsi="Segoe UI" w:cs="Segoe UI"/>
          <w:sz w:val="18"/>
          <w:szCs w:val="18"/>
        </w:rPr>
      </w:pPr>
    </w:p>
    <w:p w14:paraId="5E69FA21" w14:textId="6BEF3E63" w:rsidR="00793BF1" w:rsidRDefault="00793BF1" w:rsidP="00793BF1">
      <w:pPr>
        <w:pStyle w:val="paragraph"/>
        <w:spacing w:before="0" w:beforeAutospacing="0" w:after="0" w:afterAutospacing="0"/>
        <w:textAlignment w:val="baseline"/>
        <w:rPr>
          <w:rStyle w:val="normaltextrun"/>
          <w:rFonts w:ascii="Arial" w:hAnsi="Arial" w:cs="Arial"/>
          <w:b/>
          <w:bCs/>
        </w:rPr>
      </w:pPr>
      <w:r w:rsidRPr="00793BF1">
        <w:rPr>
          <w:rStyle w:val="normaltextrun"/>
          <w:rFonts w:ascii="Arial" w:hAnsi="Arial" w:cs="Arial"/>
          <w:b/>
          <w:bCs/>
        </w:rPr>
        <w:t>Who should apply?</w:t>
      </w:r>
    </w:p>
    <w:p w14:paraId="543944CA" w14:textId="77777777" w:rsidR="00793BF1" w:rsidRPr="00373832" w:rsidRDefault="00793BF1" w:rsidP="00793BF1">
      <w:pPr>
        <w:pStyle w:val="paragraph"/>
        <w:spacing w:before="0" w:beforeAutospacing="0" w:after="0" w:afterAutospacing="0"/>
        <w:textAlignment w:val="baseline"/>
        <w:rPr>
          <w:rStyle w:val="normaltextrun"/>
          <w:rFonts w:ascii="Arial" w:hAnsi="Arial" w:cs="Arial"/>
          <w:b/>
          <w:bCs/>
          <w:sz w:val="20"/>
          <w:szCs w:val="20"/>
        </w:rPr>
      </w:pPr>
    </w:p>
    <w:p w14:paraId="2B752B89" w14:textId="6A2311AD" w:rsidR="00793BF1" w:rsidRPr="00793BF1" w:rsidRDefault="00793BF1" w:rsidP="00793BF1">
      <w:pPr>
        <w:pStyle w:val="paragraph"/>
        <w:spacing w:before="0" w:beforeAutospacing="0" w:after="0" w:afterAutospacing="0"/>
        <w:textAlignment w:val="baseline"/>
        <w:rPr>
          <w:rFonts w:ascii="Arial" w:hAnsi="Arial" w:cs="Arial"/>
          <w:sz w:val="20"/>
          <w:szCs w:val="20"/>
        </w:rPr>
      </w:pPr>
      <w:r w:rsidRPr="00793BF1">
        <w:rPr>
          <w:rStyle w:val="normaltextrun"/>
          <w:rFonts w:ascii="Arial" w:hAnsi="Arial" w:cs="Arial"/>
        </w:rPr>
        <w:t>Participants should be teachers of Years 5-8 in primary, secondary, middle school and all-through schools who have some responsibility for curriculum development, e.g. school mathematics leaders/heads of department.</w:t>
      </w:r>
      <w:r w:rsidRPr="00793BF1">
        <w:rPr>
          <w:rStyle w:val="eop"/>
          <w:rFonts w:ascii="Arial" w:hAnsi="Arial" w:cs="Arial"/>
        </w:rPr>
        <w:t> </w:t>
      </w:r>
    </w:p>
    <w:p w14:paraId="4913ED34" w14:textId="77777777" w:rsidR="00793BF1" w:rsidRPr="00373832" w:rsidRDefault="00793BF1" w:rsidP="00793BF1">
      <w:pPr>
        <w:pStyle w:val="paragraph"/>
        <w:spacing w:before="0" w:beforeAutospacing="0" w:after="0" w:afterAutospacing="0"/>
        <w:textAlignment w:val="baseline"/>
        <w:rPr>
          <w:rFonts w:ascii="Arial" w:hAnsi="Arial" w:cs="Arial"/>
          <w:sz w:val="16"/>
          <w:szCs w:val="16"/>
        </w:rPr>
      </w:pPr>
      <w:r w:rsidRPr="00793BF1">
        <w:rPr>
          <w:rStyle w:val="eop"/>
          <w:rFonts w:ascii="Arial" w:hAnsi="Arial" w:cs="Arial"/>
        </w:rPr>
        <w:t> </w:t>
      </w:r>
    </w:p>
    <w:p w14:paraId="1C7FB3D7" w14:textId="77777777" w:rsidR="00793BF1" w:rsidRPr="00793BF1" w:rsidRDefault="00793BF1" w:rsidP="00793BF1">
      <w:pPr>
        <w:pStyle w:val="paragraph"/>
        <w:spacing w:before="0" w:beforeAutospacing="0" w:after="0" w:afterAutospacing="0"/>
        <w:textAlignment w:val="baseline"/>
        <w:rPr>
          <w:rFonts w:ascii="Arial" w:hAnsi="Arial" w:cs="Arial"/>
          <w:sz w:val="20"/>
          <w:szCs w:val="20"/>
        </w:rPr>
      </w:pPr>
      <w:r w:rsidRPr="00793BF1">
        <w:rPr>
          <w:rStyle w:val="normaltextrun"/>
          <w:rFonts w:ascii="Arial" w:hAnsi="Arial" w:cs="Arial"/>
        </w:rPr>
        <w:t>Linked ‘families’ of schools: ideally teachers from two (or more) secondary schools and some of their associated primary schools will work together. </w:t>
      </w:r>
      <w:r w:rsidRPr="00793BF1">
        <w:rPr>
          <w:rStyle w:val="eop"/>
          <w:rFonts w:ascii="Arial" w:hAnsi="Arial" w:cs="Arial"/>
        </w:rPr>
        <w:t> </w:t>
      </w:r>
    </w:p>
    <w:p w14:paraId="731A582F" w14:textId="11A25585" w:rsidR="00793BF1" w:rsidRDefault="00793BF1" w:rsidP="00793BF1">
      <w:pPr>
        <w:pStyle w:val="paragraph"/>
        <w:spacing w:before="0" w:beforeAutospacing="0" w:after="0" w:afterAutospacing="0"/>
        <w:textAlignment w:val="baseline"/>
        <w:rPr>
          <w:rFonts w:ascii="Segoe UI" w:hAnsi="Segoe UI" w:cs="Segoe UI"/>
          <w:sz w:val="18"/>
          <w:szCs w:val="18"/>
        </w:rPr>
      </w:pPr>
    </w:p>
    <w:p w14:paraId="0D82C3AE" w14:textId="77777777" w:rsidR="00373832" w:rsidRDefault="00373832" w:rsidP="00793BF1">
      <w:pPr>
        <w:pStyle w:val="paragraph"/>
        <w:spacing w:before="0" w:beforeAutospacing="0" w:after="0" w:afterAutospacing="0"/>
        <w:textAlignment w:val="baseline"/>
        <w:rPr>
          <w:rFonts w:ascii="Segoe UI" w:hAnsi="Segoe UI" w:cs="Segoe UI"/>
          <w:sz w:val="18"/>
          <w:szCs w:val="18"/>
        </w:rPr>
      </w:pPr>
    </w:p>
    <w:p w14:paraId="6183DC56" w14:textId="1AA8A8B6" w:rsidR="00793BF1" w:rsidRDefault="00793BF1" w:rsidP="00793BF1">
      <w:pPr>
        <w:pStyle w:val="paragraph"/>
        <w:spacing w:before="0" w:beforeAutospacing="0" w:after="0" w:afterAutospacing="0"/>
        <w:textAlignment w:val="baseline"/>
        <w:rPr>
          <w:rFonts w:ascii="Segoe UI" w:hAnsi="Segoe UI" w:cs="Segoe UI"/>
          <w:sz w:val="18"/>
          <w:szCs w:val="18"/>
        </w:rPr>
      </w:pPr>
    </w:p>
    <w:p w14:paraId="50053E19" w14:textId="5AE6D899" w:rsidR="00793BF1" w:rsidRPr="00793BF1" w:rsidRDefault="00373832" w:rsidP="00793BF1">
      <w:pPr>
        <w:pStyle w:val="paragraph"/>
        <w:spacing w:before="0" w:beforeAutospacing="0" w:after="0" w:afterAutospacing="0"/>
        <w:textAlignment w:val="baseline"/>
        <w:rPr>
          <w:rFonts w:ascii="Arial" w:hAnsi="Arial" w:cs="Arial"/>
          <w:b/>
          <w:bCs/>
        </w:rPr>
      </w:pPr>
      <w:r>
        <w:rPr>
          <w:noProof/>
        </w:rPr>
        <w:drawing>
          <wp:anchor distT="0" distB="0" distL="114300" distR="114300" simplePos="0" relativeHeight="251658240" behindDoc="1" locked="0" layoutInCell="1" allowOverlap="1" wp14:anchorId="1B57AE15" wp14:editId="0E0BEC2D">
            <wp:simplePos x="0" y="0"/>
            <wp:positionH relativeFrom="margin">
              <wp:align>right</wp:align>
            </wp:positionH>
            <wp:positionV relativeFrom="paragraph">
              <wp:posOffset>4445</wp:posOffset>
            </wp:positionV>
            <wp:extent cx="1718310" cy="781050"/>
            <wp:effectExtent l="0" t="0" r="0" b="0"/>
            <wp:wrapTight wrapText="bothSides">
              <wp:wrapPolygon edited="0">
                <wp:start x="0" y="0"/>
                <wp:lineTo x="0" y="21073"/>
                <wp:lineTo x="21313" y="21073"/>
                <wp:lineTo x="21313"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hubs_logo_enigma.jpg"/>
                    <pic:cNvPicPr/>
                  </pic:nvPicPr>
                  <pic:blipFill rotWithShape="1">
                    <a:blip r:embed="rId4" cstate="print">
                      <a:extLst>
                        <a:ext uri="{28A0092B-C50C-407E-A947-70E740481C1C}">
                          <a14:useLocalDpi xmlns:a14="http://schemas.microsoft.com/office/drawing/2010/main" val="0"/>
                        </a:ext>
                      </a:extLst>
                    </a:blip>
                    <a:srcRect t="9073" b="8266"/>
                    <a:stretch/>
                  </pic:blipFill>
                  <pic:spPr bwMode="auto">
                    <a:xfrm>
                      <a:off x="0" y="0"/>
                      <a:ext cx="171831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BF1" w:rsidRPr="00793BF1">
        <w:rPr>
          <w:rFonts w:ascii="Arial" w:hAnsi="Arial" w:cs="Arial"/>
          <w:b/>
          <w:bCs/>
        </w:rPr>
        <w:t>The Work Group Model</w:t>
      </w:r>
    </w:p>
    <w:p w14:paraId="0E28EF91" w14:textId="77777777" w:rsidR="00793BF1" w:rsidRDefault="00793BF1" w:rsidP="00793BF1">
      <w:pPr>
        <w:pStyle w:val="paragraph"/>
        <w:spacing w:before="0" w:beforeAutospacing="0" w:after="0" w:afterAutospacing="0"/>
        <w:ind w:left="-45"/>
        <w:textAlignment w:val="baseline"/>
        <w:rPr>
          <w:rStyle w:val="normaltextrun"/>
          <w:rFonts w:ascii="Calibri" w:hAnsi="Calibri" w:cs="Calibri"/>
          <w:sz w:val="22"/>
          <w:szCs w:val="22"/>
        </w:rPr>
      </w:pPr>
    </w:p>
    <w:p w14:paraId="3A20C89F" w14:textId="50D4C8D2" w:rsidR="00793BF1" w:rsidRPr="00793BF1" w:rsidRDefault="00793BF1" w:rsidP="00793BF1">
      <w:pPr>
        <w:pStyle w:val="paragraph"/>
        <w:spacing w:before="0" w:beforeAutospacing="0" w:after="0" w:afterAutospacing="0"/>
        <w:ind w:left="-45"/>
        <w:textAlignment w:val="baseline"/>
        <w:rPr>
          <w:rFonts w:ascii="Arial" w:hAnsi="Arial" w:cs="Arial"/>
        </w:rPr>
      </w:pPr>
      <w:r w:rsidRPr="00793BF1">
        <w:rPr>
          <w:rStyle w:val="normaltextrun"/>
          <w:rFonts w:ascii="Arial" w:hAnsi="Arial" w:cs="Arial"/>
        </w:rPr>
        <w:t>A lesson study approach is encouraged where all participants focus on a </w:t>
      </w:r>
      <w:proofErr w:type="gramStart"/>
      <w:r w:rsidRPr="00793BF1">
        <w:rPr>
          <w:rStyle w:val="advancedproofingissue"/>
          <w:rFonts w:ascii="Arial" w:hAnsi="Arial" w:cs="Arial"/>
        </w:rPr>
        <w:t>particular aspect</w:t>
      </w:r>
      <w:proofErr w:type="gramEnd"/>
      <w:r w:rsidRPr="00793BF1">
        <w:rPr>
          <w:rStyle w:val="normaltextrun"/>
          <w:rFonts w:ascii="Arial" w:hAnsi="Arial" w:cs="Arial"/>
        </w:rPr>
        <w:t> of the maths curriculum and work collaboratively to develop this in their schools. Cross-phase classroom observation and discussion of practice is encouraged wherever possible.</w:t>
      </w:r>
      <w:r w:rsidRPr="00793BF1">
        <w:rPr>
          <w:rStyle w:val="eop"/>
          <w:rFonts w:ascii="Arial" w:hAnsi="Arial" w:cs="Arial"/>
        </w:rPr>
        <w:t> </w:t>
      </w:r>
    </w:p>
    <w:p w14:paraId="16BD4053" w14:textId="513F75F3" w:rsidR="00793BF1" w:rsidRDefault="00793BF1" w:rsidP="00793BF1">
      <w:pPr>
        <w:pStyle w:val="paragraph"/>
        <w:spacing w:before="0" w:beforeAutospacing="0" w:after="0" w:afterAutospacing="0"/>
        <w:ind w:left="-45"/>
        <w:textAlignment w:val="baseline"/>
        <w:rPr>
          <w:rStyle w:val="eop"/>
          <w:rFonts w:ascii="Arial" w:hAnsi="Arial" w:cs="Arial"/>
        </w:rPr>
      </w:pPr>
      <w:r w:rsidRPr="00793BF1">
        <w:rPr>
          <w:rStyle w:val="eop"/>
          <w:rFonts w:ascii="Arial" w:hAnsi="Arial" w:cs="Arial"/>
        </w:rPr>
        <w:t> </w:t>
      </w:r>
    </w:p>
    <w:p w14:paraId="0A9CD35B" w14:textId="20FE6C6D" w:rsidR="00793BF1" w:rsidRDefault="00373832" w:rsidP="00793BF1">
      <w:pPr>
        <w:pStyle w:val="paragraph"/>
        <w:spacing w:before="0" w:beforeAutospacing="0" w:after="0" w:afterAutospacing="0"/>
        <w:ind w:left="-45"/>
        <w:textAlignment w:val="baseline"/>
        <w:rPr>
          <w:rStyle w:val="eop"/>
          <w:rFonts w:ascii="Arial" w:hAnsi="Arial" w:cs="Arial"/>
        </w:rPr>
      </w:pPr>
      <w:r>
        <w:rPr>
          <w:rFonts w:ascii="Arial" w:hAnsi="Arial" w:cs="Arial"/>
          <w:noProof/>
        </w:rPr>
        <w:drawing>
          <wp:inline distT="0" distB="0" distL="0" distR="0" wp14:anchorId="5B925508" wp14:editId="57844832">
            <wp:extent cx="2876550" cy="1917700"/>
            <wp:effectExtent l="0" t="0" r="0" b="635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 reas.gif"/>
                    <pic:cNvPicPr/>
                  </pic:nvPicPr>
                  <pic:blipFill>
                    <a:blip r:embed="rId5">
                      <a:extLst>
                        <a:ext uri="{28A0092B-C50C-407E-A947-70E740481C1C}">
                          <a14:useLocalDpi xmlns:a14="http://schemas.microsoft.com/office/drawing/2010/main" val="0"/>
                        </a:ext>
                      </a:extLst>
                    </a:blip>
                    <a:stretch>
                      <a:fillRect/>
                    </a:stretch>
                  </pic:blipFill>
                  <pic:spPr>
                    <a:xfrm>
                      <a:off x="0" y="0"/>
                      <a:ext cx="2889752" cy="1926501"/>
                    </a:xfrm>
                    <a:prstGeom prst="rect">
                      <a:avLst/>
                    </a:prstGeom>
                  </pic:spPr>
                </pic:pic>
              </a:graphicData>
            </a:graphic>
          </wp:inline>
        </w:drawing>
      </w:r>
    </w:p>
    <w:p w14:paraId="68170EA7" w14:textId="579A0BB6" w:rsidR="00793BF1" w:rsidRDefault="00793BF1" w:rsidP="00793BF1">
      <w:pPr>
        <w:pStyle w:val="paragraph"/>
        <w:spacing w:before="0" w:beforeAutospacing="0" w:after="0" w:afterAutospacing="0"/>
        <w:ind w:left="-45"/>
        <w:textAlignment w:val="baseline"/>
        <w:rPr>
          <w:rStyle w:val="eop"/>
          <w:rFonts w:ascii="Arial" w:hAnsi="Arial" w:cs="Arial"/>
        </w:rPr>
      </w:pPr>
    </w:p>
    <w:p w14:paraId="75596B58" w14:textId="77777777" w:rsidR="00793BF1" w:rsidRPr="00793BF1" w:rsidRDefault="00793BF1" w:rsidP="00793BF1">
      <w:pPr>
        <w:pStyle w:val="paragraph"/>
        <w:spacing w:before="0" w:beforeAutospacing="0" w:after="0" w:afterAutospacing="0"/>
        <w:ind w:left="-45"/>
        <w:textAlignment w:val="baseline"/>
        <w:rPr>
          <w:rFonts w:ascii="Arial" w:hAnsi="Arial" w:cs="Arial"/>
        </w:rPr>
      </w:pPr>
      <w:r w:rsidRPr="00793BF1">
        <w:rPr>
          <w:rStyle w:val="normaltextrun"/>
          <w:rFonts w:ascii="Arial" w:hAnsi="Arial" w:cs="Arial"/>
        </w:rPr>
        <w:t>Work focuses </w:t>
      </w:r>
      <w:proofErr w:type="gramStart"/>
      <w:r w:rsidRPr="00793BF1">
        <w:rPr>
          <w:rStyle w:val="normaltextrun"/>
          <w:rFonts w:ascii="Arial" w:hAnsi="Arial" w:cs="Arial"/>
        </w:rPr>
        <w:t>around</w:t>
      </w:r>
      <w:proofErr w:type="gramEnd"/>
      <w:r w:rsidRPr="00793BF1">
        <w:rPr>
          <w:rStyle w:val="normaltextrun"/>
          <w:rFonts w:ascii="Arial" w:hAnsi="Arial" w:cs="Arial"/>
        </w:rPr>
        <w:t> a particular mathematical focus (multiplicative reasoning is used as the </w:t>
      </w:r>
      <w:r w:rsidRPr="00793BF1">
        <w:rPr>
          <w:rStyle w:val="contextualspellingandgrammarerror"/>
          <w:rFonts w:ascii="Arial" w:hAnsi="Arial" w:cs="Arial"/>
        </w:rPr>
        <w:t>model</w:t>
      </w:r>
      <w:r w:rsidRPr="00793BF1">
        <w:rPr>
          <w:rStyle w:val="normaltextrun"/>
          <w:rFonts w:ascii="Arial" w:hAnsi="Arial" w:cs="Arial"/>
        </w:rPr>
        <w:t> but Work Groups are free to decide a different focus area if appropriate). Participants are expected to consider ways to develop the approaches with other staff in their schools. This will be evaluated by Work Group Leads against their plans and feed into the Lead Evaluator report.</w:t>
      </w:r>
      <w:r w:rsidRPr="00793BF1">
        <w:rPr>
          <w:rStyle w:val="eop"/>
          <w:rFonts w:ascii="Arial" w:hAnsi="Arial" w:cs="Arial"/>
        </w:rPr>
        <w:t> </w:t>
      </w:r>
    </w:p>
    <w:p w14:paraId="7F020ABE" w14:textId="1DCA437F" w:rsidR="00793BF1" w:rsidRDefault="00793BF1" w:rsidP="00793BF1">
      <w:pPr>
        <w:pStyle w:val="paragraph"/>
        <w:spacing w:before="0" w:beforeAutospacing="0" w:after="0" w:afterAutospacing="0"/>
        <w:textAlignment w:val="baseline"/>
        <w:rPr>
          <w:rFonts w:ascii="Segoe UI" w:hAnsi="Segoe UI" w:cs="Segoe UI"/>
          <w:sz w:val="18"/>
          <w:szCs w:val="18"/>
        </w:rPr>
      </w:pPr>
    </w:p>
    <w:p w14:paraId="0C8E19D6" w14:textId="6597F3F3" w:rsidR="00793BF1" w:rsidRPr="00373832" w:rsidRDefault="00373832" w:rsidP="00793BF1">
      <w:pPr>
        <w:rPr>
          <w:rFonts w:ascii="Arial" w:hAnsi="Arial" w:cs="Arial"/>
          <w:color w:val="0070C0"/>
          <w:sz w:val="24"/>
          <w:szCs w:val="24"/>
        </w:rPr>
      </w:pPr>
      <w:r w:rsidRPr="00373832">
        <w:rPr>
          <w:rFonts w:ascii="Arial" w:hAnsi="Arial" w:cs="Arial"/>
          <w:color w:val="0070C0"/>
          <w:sz w:val="24"/>
          <w:szCs w:val="24"/>
        </w:rPr>
        <w:t xml:space="preserve">Dates, </w:t>
      </w:r>
      <w:proofErr w:type="gramStart"/>
      <w:r w:rsidRPr="00373832">
        <w:rPr>
          <w:rFonts w:ascii="Arial" w:hAnsi="Arial" w:cs="Arial"/>
          <w:color w:val="0070C0"/>
          <w:sz w:val="24"/>
          <w:szCs w:val="24"/>
        </w:rPr>
        <w:t>venue</w:t>
      </w:r>
      <w:proofErr w:type="gramEnd"/>
      <w:r w:rsidRPr="00373832">
        <w:rPr>
          <w:rFonts w:ascii="Arial" w:hAnsi="Arial" w:cs="Arial"/>
          <w:color w:val="0070C0"/>
          <w:sz w:val="24"/>
          <w:szCs w:val="24"/>
        </w:rPr>
        <w:t xml:space="preserve"> and application forms out soon…</w:t>
      </w:r>
    </w:p>
    <w:sectPr w:rsidR="00793BF1" w:rsidRPr="00373832" w:rsidSect="00793BF1">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F1"/>
    <w:rsid w:val="002B1F81"/>
    <w:rsid w:val="00373832"/>
    <w:rsid w:val="00793BF1"/>
    <w:rsid w:val="00E83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5D05"/>
  <w15:chartTrackingRefBased/>
  <w15:docId w15:val="{80CDB616-E2CE-4893-80C0-86AD2293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BF1"/>
    <w:pPr>
      <w:spacing w:after="220" w:line="240" w:lineRule="auto"/>
    </w:pPr>
    <w:rPr>
      <w:lang w:val="en-US"/>
    </w:rPr>
  </w:style>
  <w:style w:type="paragraph" w:styleId="Heading1">
    <w:name w:val="heading 1"/>
    <w:basedOn w:val="Normal"/>
    <w:next w:val="Normal"/>
    <w:link w:val="Heading1Char"/>
    <w:uiPriority w:val="9"/>
    <w:qFormat/>
    <w:rsid w:val="00793BF1"/>
    <w:pPr>
      <w:spacing w:after="240"/>
      <w:outlineLvl w:val="0"/>
    </w:pPr>
    <w:rPr>
      <w:rFonts w:asciiTheme="majorHAnsi" w:hAnsiTheme="majorHAnsi"/>
      <w:b/>
      <w:color w:val="242852" w:themeColor="text2"/>
      <w:spacing w:val="10"/>
      <w:sz w:val="28"/>
    </w:rPr>
  </w:style>
  <w:style w:type="paragraph" w:styleId="Heading2">
    <w:name w:val="heading 2"/>
    <w:basedOn w:val="Normal"/>
    <w:next w:val="Normal"/>
    <w:link w:val="Heading2Char"/>
    <w:uiPriority w:val="9"/>
    <w:qFormat/>
    <w:rsid w:val="00793BF1"/>
    <w:pPr>
      <w:spacing w:after="240"/>
      <w:outlineLvl w:val="1"/>
    </w:pPr>
    <w:rPr>
      <w:rFonts w:asciiTheme="majorHAnsi" w:hAnsiTheme="majorHAnsi"/>
      <w:b/>
      <w:color w:val="FFFFFF" w:themeColor="background1"/>
      <w:spacing w:val="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BF1"/>
    <w:rPr>
      <w:rFonts w:asciiTheme="majorHAnsi" w:hAnsiTheme="majorHAnsi"/>
      <w:b/>
      <w:color w:val="242852" w:themeColor="text2"/>
      <w:spacing w:val="10"/>
      <w:sz w:val="28"/>
      <w:lang w:val="en-US"/>
    </w:rPr>
  </w:style>
  <w:style w:type="character" w:customStyle="1" w:styleId="normaltextrun">
    <w:name w:val="normaltextrun"/>
    <w:basedOn w:val="DefaultParagraphFont"/>
    <w:rsid w:val="00793BF1"/>
  </w:style>
  <w:style w:type="character" w:customStyle="1" w:styleId="eop">
    <w:name w:val="eop"/>
    <w:basedOn w:val="DefaultParagraphFont"/>
    <w:rsid w:val="00793BF1"/>
  </w:style>
  <w:style w:type="paragraph" w:customStyle="1" w:styleId="paragraph">
    <w:name w:val="paragraph"/>
    <w:basedOn w:val="Normal"/>
    <w:rsid w:val="00793BF1"/>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dvancedproofingissue">
    <w:name w:val="advancedproofingissue"/>
    <w:basedOn w:val="DefaultParagraphFont"/>
    <w:rsid w:val="00793BF1"/>
  </w:style>
  <w:style w:type="table" w:styleId="TableGrid">
    <w:name w:val="Table Grid"/>
    <w:basedOn w:val="TableNormal"/>
    <w:uiPriority w:val="39"/>
    <w:rsid w:val="0079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3BF1"/>
    <w:rPr>
      <w:rFonts w:asciiTheme="majorHAnsi" w:hAnsiTheme="majorHAnsi"/>
      <w:b/>
      <w:color w:val="FFFFFF" w:themeColor="background1"/>
      <w:spacing w:val="10"/>
      <w:sz w:val="28"/>
      <w:lang w:val="en-US"/>
    </w:rPr>
  </w:style>
  <w:style w:type="paragraph" w:styleId="Title">
    <w:name w:val="Title"/>
    <w:basedOn w:val="Normal"/>
    <w:next w:val="Normal"/>
    <w:link w:val="TitleChar"/>
    <w:uiPriority w:val="10"/>
    <w:qFormat/>
    <w:rsid w:val="00793BF1"/>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793BF1"/>
    <w:rPr>
      <w:rFonts w:asciiTheme="majorHAnsi" w:eastAsiaTheme="majorEastAsia" w:hAnsiTheme="majorHAnsi" w:cstheme="majorBidi"/>
      <w:b/>
      <w:color w:val="FFFFFF" w:themeColor="background1"/>
      <w:spacing w:val="-10"/>
      <w:kern w:val="28"/>
      <w:sz w:val="48"/>
      <w:szCs w:val="56"/>
      <w:lang w:val="en-US"/>
    </w:rPr>
  </w:style>
  <w:style w:type="character" w:customStyle="1" w:styleId="contextualspellingandgrammarerror">
    <w:name w:val="contextualspellingandgrammarerror"/>
    <w:basedOn w:val="DefaultParagraphFont"/>
    <w:rsid w:val="0079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5082">
      <w:bodyDiv w:val="1"/>
      <w:marLeft w:val="0"/>
      <w:marRight w:val="0"/>
      <w:marTop w:val="0"/>
      <w:marBottom w:val="0"/>
      <w:divBdr>
        <w:top w:val="none" w:sz="0" w:space="0" w:color="auto"/>
        <w:left w:val="none" w:sz="0" w:space="0" w:color="auto"/>
        <w:bottom w:val="none" w:sz="0" w:space="0" w:color="auto"/>
        <w:right w:val="none" w:sz="0" w:space="0" w:color="auto"/>
      </w:divBdr>
      <w:divsChild>
        <w:div w:id="555045235">
          <w:marLeft w:val="0"/>
          <w:marRight w:val="0"/>
          <w:marTop w:val="0"/>
          <w:marBottom w:val="0"/>
          <w:divBdr>
            <w:top w:val="none" w:sz="0" w:space="0" w:color="auto"/>
            <w:left w:val="none" w:sz="0" w:space="0" w:color="auto"/>
            <w:bottom w:val="none" w:sz="0" w:space="0" w:color="auto"/>
            <w:right w:val="none" w:sz="0" w:space="0" w:color="auto"/>
          </w:divBdr>
        </w:div>
        <w:div w:id="1380784189">
          <w:marLeft w:val="0"/>
          <w:marRight w:val="0"/>
          <w:marTop w:val="0"/>
          <w:marBottom w:val="0"/>
          <w:divBdr>
            <w:top w:val="none" w:sz="0" w:space="0" w:color="auto"/>
            <w:left w:val="none" w:sz="0" w:space="0" w:color="auto"/>
            <w:bottom w:val="none" w:sz="0" w:space="0" w:color="auto"/>
            <w:right w:val="none" w:sz="0" w:space="0" w:color="auto"/>
          </w:divBdr>
        </w:div>
        <w:div w:id="1643391636">
          <w:marLeft w:val="0"/>
          <w:marRight w:val="0"/>
          <w:marTop w:val="0"/>
          <w:marBottom w:val="0"/>
          <w:divBdr>
            <w:top w:val="none" w:sz="0" w:space="0" w:color="auto"/>
            <w:left w:val="none" w:sz="0" w:space="0" w:color="auto"/>
            <w:bottom w:val="none" w:sz="0" w:space="0" w:color="auto"/>
            <w:right w:val="none" w:sz="0" w:space="0" w:color="auto"/>
          </w:divBdr>
        </w:div>
      </w:divsChild>
    </w:div>
    <w:div w:id="1123621449">
      <w:bodyDiv w:val="1"/>
      <w:marLeft w:val="0"/>
      <w:marRight w:val="0"/>
      <w:marTop w:val="0"/>
      <w:marBottom w:val="0"/>
      <w:divBdr>
        <w:top w:val="none" w:sz="0" w:space="0" w:color="auto"/>
        <w:left w:val="none" w:sz="0" w:space="0" w:color="auto"/>
        <w:bottom w:val="none" w:sz="0" w:space="0" w:color="auto"/>
        <w:right w:val="none" w:sz="0" w:space="0" w:color="auto"/>
      </w:divBdr>
      <w:divsChild>
        <w:div w:id="482310780">
          <w:marLeft w:val="0"/>
          <w:marRight w:val="0"/>
          <w:marTop w:val="0"/>
          <w:marBottom w:val="0"/>
          <w:divBdr>
            <w:top w:val="none" w:sz="0" w:space="0" w:color="auto"/>
            <w:left w:val="none" w:sz="0" w:space="0" w:color="auto"/>
            <w:bottom w:val="none" w:sz="0" w:space="0" w:color="auto"/>
            <w:right w:val="none" w:sz="0" w:space="0" w:color="auto"/>
          </w:divBdr>
        </w:div>
        <w:div w:id="434129522">
          <w:marLeft w:val="0"/>
          <w:marRight w:val="0"/>
          <w:marTop w:val="0"/>
          <w:marBottom w:val="0"/>
          <w:divBdr>
            <w:top w:val="none" w:sz="0" w:space="0" w:color="auto"/>
            <w:left w:val="none" w:sz="0" w:space="0" w:color="auto"/>
            <w:bottom w:val="none" w:sz="0" w:space="0" w:color="auto"/>
            <w:right w:val="none" w:sz="0" w:space="0" w:color="auto"/>
          </w:divBdr>
        </w:div>
        <w:div w:id="43791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J.Webster (JYW)</dc:creator>
  <cp:keywords/>
  <dc:description/>
  <cp:lastModifiedBy>J.Webster (JYW)</cp:lastModifiedBy>
  <cp:revision>1</cp:revision>
  <dcterms:created xsi:type="dcterms:W3CDTF">2020-06-22T09:14:00Z</dcterms:created>
  <dcterms:modified xsi:type="dcterms:W3CDTF">2020-06-22T09:34:00Z</dcterms:modified>
</cp:coreProperties>
</file>