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5013F" w14:textId="4FC8110D" w:rsidR="00793BF1" w:rsidRPr="00D27011" w:rsidRDefault="00712403" w:rsidP="00793BF1">
      <w:pPr>
        <w:pStyle w:val="Heading1"/>
        <w:rPr>
          <w:rStyle w:val="Heading1Char"/>
          <w:rFonts w:ascii="Arial" w:hAnsi="Arial" w:cs="Arial"/>
          <w:color w:val="0070C0"/>
          <w:sz w:val="24"/>
          <w:szCs w:val="24"/>
        </w:rPr>
      </w:pPr>
      <w:r w:rsidRPr="00D27011">
        <w:rPr>
          <w:rStyle w:val="normaltextrun"/>
          <w:rFonts w:ascii="Arial" w:hAnsi="Arial" w:cs="Arial"/>
          <w:color w:val="0070C0"/>
          <w:sz w:val="24"/>
          <w:szCs w:val="24"/>
          <w:shd w:val="clear" w:color="auto" w:fill="FFFFFF"/>
        </w:rPr>
        <w:t>Work Group Purpose</w:t>
      </w:r>
    </w:p>
    <w:p w14:paraId="6A0A694C" w14:textId="77777777" w:rsidR="00FF3508" w:rsidRPr="00FF3508" w:rsidRDefault="00FF3508" w:rsidP="00FF3508">
      <w:pPr>
        <w:spacing w:after="0"/>
        <w:textAlignment w:val="baseline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FF3508">
        <w:rPr>
          <w:rFonts w:ascii="Arial" w:eastAsia="Times New Roman" w:hAnsi="Arial" w:cs="Arial"/>
          <w:sz w:val="24"/>
          <w:szCs w:val="24"/>
          <w:lang w:val="en-GB" w:eastAsia="en-GB"/>
        </w:rPr>
        <w:t xml:space="preserve">Feedback from teachers and GCSE exam analysis indicates there are key areas of the curriculum that students continue to find challenging. </w:t>
      </w:r>
    </w:p>
    <w:p w14:paraId="576BE7C3" w14:textId="77777777" w:rsidR="00FF3508" w:rsidRPr="00FF3508" w:rsidRDefault="00FF3508" w:rsidP="00FF3508">
      <w:pPr>
        <w:spacing w:after="0"/>
        <w:textAlignment w:val="baseline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62EA4978" w14:textId="2C7674CF" w:rsidR="00FF3508" w:rsidRPr="00FF3508" w:rsidRDefault="00FF3508" w:rsidP="00FF3508">
      <w:pPr>
        <w:spacing w:after="0"/>
        <w:textAlignment w:val="baseline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FF3508">
        <w:rPr>
          <w:rFonts w:ascii="Arial" w:eastAsia="Times New Roman" w:hAnsi="Arial" w:cs="Arial"/>
          <w:sz w:val="24"/>
          <w:szCs w:val="24"/>
          <w:lang w:val="en-GB" w:eastAsia="en-GB"/>
        </w:rPr>
        <w:t>While teachers will need to address students’ immediate difficulties </w:t>
      </w:r>
      <w:proofErr w:type="gramStart"/>
      <w:r w:rsidRPr="00FF3508">
        <w:rPr>
          <w:rFonts w:ascii="Arial" w:eastAsia="Times New Roman" w:hAnsi="Arial" w:cs="Arial"/>
          <w:sz w:val="24"/>
          <w:szCs w:val="24"/>
          <w:lang w:val="en-GB" w:eastAsia="en-GB"/>
        </w:rPr>
        <w:t>with regard to</w:t>
      </w:r>
      <w:proofErr w:type="gramEnd"/>
      <w:r w:rsidRPr="00FF3508">
        <w:rPr>
          <w:rFonts w:ascii="Arial" w:eastAsia="Times New Roman" w:hAnsi="Arial" w:cs="Arial"/>
          <w:sz w:val="24"/>
          <w:szCs w:val="24"/>
          <w:lang w:val="en-GB" w:eastAsia="en-GB"/>
        </w:rPr>
        <w:t> such topics, there is also the recognition that these issues are often rooted in earlier learning, and this forms a key focus for these Work Groups. </w:t>
      </w:r>
    </w:p>
    <w:p w14:paraId="51117E79" w14:textId="77777777" w:rsidR="00FF3508" w:rsidRPr="00FF3508" w:rsidRDefault="00FF3508" w:rsidP="00FF3508">
      <w:pPr>
        <w:spacing w:after="0"/>
        <w:textAlignment w:val="baseline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FF3508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</w:p>
    <w:p w14:paraId="272DC7CB" w14:textId="0C3C63D8" w:rsidR="00FF3508" w:rsidRDefault="00FF3508" w:rsidP="00FF3508">
      <w:pPr>
        <w:spacing w:after="0"/>
        <w:textAlignment w:val="baseline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FF3508">
        <w:rPr>
          <w:rFonts w:ascii="Arial" w:eastAsia="Times New Roman" w:hAnsi="Arial" w:cs="Arial"/>
          <w:sz w:val="24"/>
          <w:szCs w:val="24"/>
          <w:lang w:val="en-GB" w:eastAsia="en-GB"/>
        </w:rPr>
        <w:t>These Work Groups address strategic goals relevant to secondary schools, specifically: supporting schools to address the challenges of teaching GCSE Mathematics so that all pupils develop deep knowledge, understanding and confidence, and are well prepared for progression to post-16 education. </w:t>
      </w:r>
    </w:p>
    <w:p w14:paraId="03CF1490" w14:textId="280A040A" w:rsidR="00DE7EDA" w:rsidRDefault="00DE7EDA" w:rsidP="00FF3508">
      <w:pPr>
        <w:spacing w:after="0"/>
        <w:textAlignment w:val="baseline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2349A995" w14:textId="5BFB8A93" w:rsidR="00DE7EDA" w:rsidRDefault="00DE7EDA" w:rsidP="00FF3508">
      <w:pPr>
        <w:spacing w:after="0"/>
        <w:textAlignment w:val="baseline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5C001440" w14:textId="77777777" w:rsidR="00DE7EDA" w:rsidRDefault="00DE7EDA" w:rsidP="00FF3508">
      <w:pPr>
        <w:spacing w:after="0"/>
        <w:textAlignment w:val="baseline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6238C186" w14:textId="16040C54" w:rsidR="00FF3508" w:rsidRDefault="00DE7EDA" w:rsidP="00FF3508">
      <w:pPr>
        <w:spacing w:after="0"/>
        <w:textAlignment w:val="baseline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DE7EDA">
        <w:drawing>
          <wp:inline distT="0" distB="0" distL="0" distR="0" wp14:anchorId="3459B893" wp14:editId="56DD7DFB">
            <wp:extent cx="3525520" cy="1840684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8569" cy="188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C3069" w14:textId="0D4E490C" w:rsidR="00DE7EDA" w:rsidRPr="00DE7EDA" w:rsidRDefault="00DE7EDA" w:rsidP="00DE7EDA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Identifying common misconceptions</w:t>
      </w:r>
      <w:r w:rsidRPr="00DE7EDA">
        <w:rPr>
          <w:rStyle w:val="normaltextrun"/>
          <w:rFonts w:ascii="Arial" w:hAnsi="Arial" w:cs="Arial"/>
          <w:sz w:val="22"/>
          <w:szCs w:val="22"/>
        </w:rPr>
        <w:t xml:space="preserve"> 2019</w:t>
      </w:r>
    </w:p>
    <w:p w14:paraId="0F943DAC" w14:textId="77777777" w:rsidR="00FF3508" w:rsidRPr="00FF3508" w:rsidRDefault="00FF3508" w:rsidP="00FF3508">
      <w:pPr>
        <w:spacing w:after="0"/>
        <w:ind w:left="-45"/>
        <w:textAlignment w:val="baseline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FF3508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</w:p>
    <w:p w14:paraId="5E49958C" w14:textId="47FAFB51" w:rsidR="00FF3508" w:rsidRDefault="00FF3508" w:rsidP="00FF3508">
      <w:pPr>
        <w:spacing w:after="0"/>
        <w:textAlignment w:val="baseline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02883C01" w14:textId="3F72A338" w:rsidR="00FF3508" w:rsidRDefault="00FF3508" w:rsidP="00FF3508">
      <w:pPr>
        <w:spacing w:after="0"/>
        <w:textAlignment w:val="baseline"/>
        <w:rPr>
          <w:rFonts w:ascii="Arial" w:eastAsia="Times New Roman" w:hAnsi="Arial" w:cs="Arial"/>
          <w:sz w:val="24"/>
          <w:szCs w:val="24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</w:tblGrid>
      <w:tr w:rsidR="00793BF1" w14:paraId="6CE08974" w14:textId="77777777" w:rsidTr="00793BF1">
        <w:tc>
          <w:tcPr>
            <w:tcW w:w="4650" w:type="dxa"/>
            <w:shd w:val="clear" w:color="auto" w:fill="0070C0"/>
          </w:tcPr>
          <w:p w14:paraId="432AE42E" w14:textId="77777777" w:rsidR="00793BF1" w:rsidRDefault="00FF3508" w:rsidP="00953624">
            <w:pPr>
              <w:spacing w:after="0"/>
              <w:textAlignment w:val="baseline"/>
              <w:rPr>
                <w:rFonts w:ascii="Arial" w:eastAsia="Times New Roman" w:hAnsi="Arial" w:cs="Arial"/>
                <w:color w:val="F2F2F2" w:themeColor="background1" w:themeShade="F2"/>
                <w:sz w:val="24"/>
                <w:szCs w:val="24"/>
                <w:lang w:val="en-GB" w:eastAsia="en-GB"/>
              </w:rPr>
            </w:pPr>
            <w:r w:rsidRPr="00FF3508">
              <w:rPr>
                <w:rFonts w:ascii="Arial" w:eastAsia="Times New Roman" w:hAnsi="Arial" w:cs="Arial"/>
                <w:b/>
                <w:bCs/>
                <w:color w:val="F2F2F2" w:themeColor="background1" w:themeShade="F2"/>
                <w:sz w:val="32"/>
                <w:szCs w:val="32"/>
                <w:lang w:val="en-GB" w:eastAsia="en-GB"/>
              </w:rPr>
              <w:t>Challenging</w:t>
            </w:r>
            <w:r w:rsidRPr="00FF3508">
              <w:rPr>
                <w:rFonts w:ascii="Arial" w:eastAsia="Times New Roman" w:hAnsi="Arial" w:cs="Arial"/>
                <w:color w:val="F2F2F2" w:themeColor="background1" w:themeShade="F2"/>
                <w:sz w:val="32"/>
                <w:szCs w:val="32"/>
                <w:lang w:val="en-GB" w:eastAsia="en-GB"/>
              </w:rPr>
              <w:t xml:space="preserve"> </w:t>
            </w:r>
            <w:r w:rsidRPr="00FF3508">
              <w:rPr>
                <w:rFonts w:ascii="Arial" w:eastAsia="Times New Roman" w:hAnsi="Arial" w:cs="Arial"/>
                <w:b/>
                <w:bCs/>
                <w:color w:val="F2F2F2" w:themeColor="background1" w:themeShade="F2"/>
                <w:sz w:val="32"/>
                <w:szCs w:val="32"/>
                <w:lang w:val="en-GB" w:eastAsia="en-GB"/>
              </w:rPr>
              <w:t>Topics at GCSE</w:t>
            </w:r>
          </w:p>
          <w:p w14:paraId="6027580D" w14:textId="77777777" w:rsidR="00FF3508" w:rsidRDefault="00FF3508" w:rsidP="00953624">
            <w:pPr>
              <w:spacing w:after="0"/>
              <w:textAlignment w:val="baseline"/>
              <w:rPr>
                <w:rFonts w:ascii="Arial" w:eastAsia="Times New Roman" w:hAnsi="Arial" w:cs="Arial"/>
                <w:color w:val="F2F2F2" w:themeColor="background1" w:themeShade="F2"/>
                <w:sz w:val="24"/>
                <w:szCs w:val="24"/>
                <w:lang w:val="en-GB" w:eastAsia="en-GB"/>
              </w:rPr>
            </w:pPr>
          </w:p>
          <w:p w14:paraId="0505DE10" w14:textId="77777777" w:rsidR="00FF3508" w:rsidRDefault="00FF3508" w:rsidP="00953624">
            <w:pPr>
              <w:spacing w:after="0"/>
              <w:textAlignment w:val="baseline"/>
              <w:rPr>
                <w:rStyle w:val="normaltextrun"/>
                <w:rFonts w:ascii="Arial" w:hAnsi="Arial" w:cs="Arial"/>
                <w:color w:val="F2F2F2" w:themeColor="background1" w:themeShade="F2"/>
                <w:sz w:val="24"/>
                <w:szCs w:val="24"/>
                <w:bdr w:val="none" w:sz="0" w:space="0" w:color="auto" w:frame="1"/>
              </w:rPr>
            </w:pPr>
            <w:r w:rsidRPr="00FF3508">
              <w:rPr>
                <w:rStyle w:val="normaltextrun"/>
                <w:rFonts w:ascii="Arial" w:hAnsi="Arial" w:cs="Arial"/>
                <w:color w:val="F2F2F2" w:themeColor="background1" w:themeShade="F2"/>
                <w:sz w:val="24"/>
                <w:szCs w:val="24"/>
                <w:bdr w:val="none" w:sz="0" w:space="0" w:color="auto" w:frame="1"/>
              </w:rPr>
              <w:t xml:space="preserve">This project focuses on participant teachers working together to ‘unpick’ (i.e. </w:t>
            </w:r>
            <w:proofErr w:type="spellStart"/>
            <w:r w:rsidRPr="00FF3508">
              <w:rPr>
                <w:rStyle w:val="normaltextrun"/>
                <w:rFonts w:ascii="Arial" w:hAnsi="Arial" w:cs="Arial"/>
                <w:color w:val="F2F2F2" w:themeColor="background1" w:themeShade="F2"/>
                <w:sz w:val="24"/>
                <w:szCs w:val="24"/>
                <w:bdr w:val="none" w:sz="0" w:space="0" w:color="auto" w:frame="1"/>
              </w:rPr>
              <w:t>analyse</w:t>
            </w:r>
            <w:proofErr w:type="spellEnd"/>
            <w:r w:rsidRPr="00FF3508">
              <w:rPr>
                <w:rStyle w:val="normaltextrun"/>
                <w:rFonts w:ascii="Arial" w:hAnsi="Arial" w:cs="Arial"/>
                <w:color w:val="F2F2F2" w:themeColor="background1" w:themeShade="F2"/>
                <w:sz w:val="24"/>
                <w:szCs w:val="24"/>
                <w:bdr w:val="none" w:sz="0" w:space="0" w:color="auto" w:frame="1"/>
              </w:rPr>
              <w:t>, deconstruct and trace through the curriculum) a challenging topic, developing insight into the associated difficulties and misconceptions to support teaching in the short term but also considering the implications for longer term curriculum design.</w:t>
            </w:r>
          </w:p>
          <w:p w14:paraId="4551C432" w14:textId="049C8E25" w:rsidR="00FF3508" w:rsidRPr="00FF3508" w:rsidRDefault="00FF3508" w:rsidP="00953624">
            <w:pPr>
              <w:spacing w:after="0"/>
              <w:textAlignment w:val="baseline"/>
              <w:rPr>
                <w:rFonts w:ascii="Arial" w:eastAsia="Times New Roman" w:hAnsi="Arial" w:cs="Arial"/>
                <w:color w:val="F2F2F2" w:themeColor="background1" w:themeShade="F2"/>
                <w:sz w:val="24"/>
                <w:szCs w:val="24"/>
                <w:lang w:val="en-GB" w:eastAsia="en-GB"/>
              </w:rPr>
            </w:pPr>
          </w:p>
        </w:tc>
      </w:tr>
    </w:tbl>
    <w:p w14:paraId="629E663C" w14:textId="1616CDA2" w:rsidR="00712403" w:rsidRDefault="00712403" w:rsidP="00793B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03DB7E45" w14:textId="126F518D" w:rsidR="00DE7EDA" w:rsidRDefault="00DE7EDA" w:rsidP="00793BF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F3508">
        <w:rPr>
          <w:rFonts w:ascii="Arial" w:hAnsi="Arial" w:cs="Arial"/>
        </w:rPr>
        <w:t>Work Group</w:t>
      </w:r>
      <w:r>
        <w:rPr>
          <w:rFonts w:ascii="Arial" w:hAnsi="Arial" w:cs="Arial"/>
        </w:rPr>
        <w:t>s</w:t>
      </w:r>
      <w:r w:rsidRPr="00FF3508">
        <w:rPr>
          <w:rFonts w:ascii="Arial" w:hAnsi="Arial" w:cs="Arial"/>
        </w:rPr>
        <w:t xml:space="preserve"> will follow a workshop – school-based task cycle, consisting of several workshops followed in each case by a specific school-based task. Workshops will provide opportunities for teachers to identify and analyse a key challenging topic area, to work collaboratively to develop pedagogical approaches to it, and to evaluate and discuss after teaching. </w:t>
      </w:r>
    </w:p>
    <w:p w14:paraId="53985507" w14:textId="77777777" w:rsidR="00DE7EDA" w:rsidRDefault="00DE7EDA" w:rsidP="00793B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7E1DD3FA" w14:textId="7BC8B133" w:rsidR="00FF3508" w:rsidRDefault="00DE7EDA" w:rsidP="00793B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DE7EDA">
        <w:drawing>
          <wp:inline distT="0" distB="0" distL="0" distR="0" wp14:anchorId="30CD3AFE" wp14:editId="07B9BE5D">
            <wp:extent cx="2959100" cy="19564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2F34D" w14:textId="282461CB" w:rsidR="00DE7EDA" w:rsidRPr="00DE7EDA" w:rsidRDefault="00DE7EDA" w:rsidP="00DE7EDA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E7EDA">
        <w:rPr>
          <w:rStyle w:val="normaltextrun"/>
          <w:rFonts w:ascii="Arial" w:hAnsi="Arial" w:cs="Arial"/>
          <w:sz w:val="22"/>
          <w:szCs w:val="22"/>
        </w:rPr>
        <w:t>Analysis of Goal Free Problems 2019</w:t>
      </w:r>
    </w:p>
    <w:p w14:paraId="524F6018" w14:textId="77777777" w:rsidR="00D27011" w:rsidRDefault="00D27011" w:rsidP="00793B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751B81DC" w14:textId="77777777" w:rsidR="00DE7EDA" w:rsidRDefault="00DE7EDA" w:rsidP="00793B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3573E8C6" w14:textId="77777777" w:rsidR="00DE7EDA" w:rsidRDefault="00DE7EDA" w:rsidP="00793B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Fonts w:ascii="Arial" w:hAnsi="Arial" w:cs="Arial"/>
          <w:noProof/>
          <w:color w:val="0070C0"/>
        </w:rPr>
        <w:drawing>
          <wp:inline distT="0" distB="0" distL="0" distR="0" wp14:anchorId="2167604F" wp14:editId="6B596DA6">
            <wp:extent cx="2959100" cy="16236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2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2B9833" w14:textId="3CBA4793" w:rsidR="00DE7EDA" w:rsidRPr="00050AFD" w:rsidRDefault="00050AFD" w:rsidP="00DE7EDA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sz w:val="20"/>
          <w:szCs w:val="20"/>
        </w:rPr>
      </w:pPr>
      <w:hyperlink r:id="rId8" w:history="1">
        <w:r w:rsidR="00DE7EDA" w:rsidRPr="00050AFD">
          <w:rPr>
            <w:rStyle w:val="Hyperlink"/>
            <w:rFonts w:ascii="Arial" w:hAnsi="Arial" w:cs="Arial"/>
            <w:sz w:val="20"/>
            <w:szCs w:val="20"/>
          </w:rPr>
          <w:t>NCETM PD material</w:t>
        </w:r>
      </w:hyperlink>
    </w:p>
    <w:p w14:paraId="5EBE59CB" w14:textId="77777777" w:rsidR="00DE7EDA" w:rsidRDefault="00DE7EDA" w:rsidP="00793B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543944CA" w14:textId="6B7ABD55" w:rsidR="00793BF1" w:rsidRPr="00D27011" w:rsidRDefault="00793BF1" w:rsidP="00793B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793BF1">
        <w:rPr>
          <w:rStyle w:val="normaltextrun"/>
          <w:rFonts w:ascii="Arial" w:hAnsi="Arial" w:cs="Arial"/>
          <w:b/>
          <w:bCs/>
        </w:rPr>
        <w:t>Who should apply?</w:t>
      </w:r>
    </w:p>
    <w:p w14:paraId="67D81AF1" w14:textId="77777777" w:rsidR="00DE7EDA" w:rsidRDefault="00DE7EDA" w:rsidP="00793B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71A1C866" w14:textId="0073718F" w:rsidR="00246190" w:rsidRDefault="00FF3508" w:rsidP="00793BF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hd w:val="clear" w:color="auto" w:fill="FFFFFF"/>
        </w:rPr>
      </w:pPr>
      <w:r w:rsidRPr="00FF3508">
        <w:rPr>
          <w:rStyle w:val="normaltextrun"/>
          <w:rFonts w:ascii="Arial" w:hAnsi="Arial" w:cs="Arial"/>
          <w:color w:val="000000"/>
          <w:shd w:val="clear" w:color="auto" w:fill="FFFFFF"/>
        </w:rPr>
        <w:t>Each Work Group should consist of at least four schools, ideally with two teachers attending from each school.</w:t>
      </w:r>
      <w:r w:rsidRPr="00FF3508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7A5E2D0" w14:textId="77777777" w:rsidR="00FF3508" w:rsidRPr="00FF3508" w:rsidRDefault="00FF3508" w:rsidP="00793BF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76AD32CE" w14:textId="77777777" w:rsidR="00DE7EDA" w:rsidRDefault="00DE7EDA" w:rsidP="00D2701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70C0"/>
        </w:rPr>
      </w:pPr>
    </w:p>
    <w:p w14:paraId="55D683A0" w14:textId="0EE25B30" w:rsidR="00DE7EDA" w:rsidRDefault="00DE7EDA" w:rsidP="00D2701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70C0"/>
        </w:rPr>
      </w:pPr>
    </w:p>
    <w:p w14:paraId="7058D3C7" w14:textId="77777777" w:rsidR="00DE7EDA" w:rsidRDefault="00DE7EDA" w:rsidP="00D2701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70C0"/>
        </w:rPr>
      </w:pPr>
    </w:p>
    <w:p w14:paraId="0B42102E" w14:textId="77777777" w:rsidR="00DE7EDA" w:rsidRDefault="00DE7EDA" w:rsidP="00D2701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70C0"/>
        </w:rPr>
      </w:pPr>
    </w:p>
    <w:p w14:paraId="0C8E19D6" w14:textId="1AC178C0" w:rsidR="00793BF1" w:rsidRPr="00D27011" w:rsidRDefault="00373832" w:rsidP="00D270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73832">
        <w:rPr>
          <w:rFonts w:ascii="Arial" w:hAnsi="Arial" w:cs="Arial"/>
          <w:color w:val="0070C0"/>
        </w:rPr>
        <w:t xml:space="preserve">Dates, </w:t>
      </w:r>
      <w:proofErr w:type="gramStart"/>
      <w:r w:rsidRPr="00373832">
        <w:rPr>
          <w:rFonts w:ascii="Arial" w:hAnsi="Arial" w:cs="Arial"/>
          <w:color w:val="0070C0"/>
        </w:rPr>
        <w:t>venue</w:t>
      </w:r>
      <w:proofErr w:type="gramEnd"/>
      <w:r w:rsidRPr="00373832">
        <w:rPr>
          <w:rFonts w:ascii="Arial" w:hAnsi="Arial" w:cs="Arial"/>
          <w:color w:val="0070C0"/>
        </w:rPr>
        <w:t xml:space="preserve"> and application forms out soon…</w:t>
      </w:r>
    </w:p>
    <w:p w14:paraId="188F7FED" w14:textId="1DA22A4C" w:rsidR="00712403" w:rsidRPr="00373832" w:rsidRDefault="00246190" w:rsidP="00793BF1">
      <w:pPr>
        <w:rPr>
          <w:rFonts w:ascii="Arial" w:hAnsi="Arial" w:cs="Arial"/>
          <w:color w:val="0070C0"/>
          <w:sz w:val="24"/>
          <w:szCs w:val="24"/>
        </w:rPr>
      </w:pPr>
      <w:r w:rsidRPr="0024619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B57AE15" wp14:editId="53A7B43B">
            <wp:simplePos x="0" y="0"/>
            <wp:positionH relativeFrom="margin">
              <wp:posOffset>8239125</wp:posOffset>
            </wp:positionH>
            <wp:positionV relativeFrom="paragraph">
              <wp:posOffset>2100580</wp:posOffset>
            </wp:positionV>
            <wp:extent cx="1718310" cy="781050"/>
            <wp:effectExtent l="0" t="0" r="0" b="0"/>
            <wp:wrapTight wrapText="bothSides">
              <wp:wrapPolygon edited="0">
                <wp:start x="0" y="0"/>
                <wp:lineTo x="0" y="21073"/>
                <wp:lineTo x="21313" y="21073"/>
                <wp:lineTo x="21313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shubs_logo_enigma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73" b="8266"/>
                    <a:stretch/>
                  </pic:blipFill>
                  <pic:spPr bwMode="auto">
                    <a:xfrm>
                      <a:off x="0" y="0"/>
                      <a:ext cx="171831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2403" w:rsidRPr="00373832" w:rsidSect="00793BF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B578E"/>
    <w:multiLevelType w:val="multilevel"/>
    <w:tmpl w:val="50E2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031BBD"/>
    <w:multiLevelType w:val="multilevel"/>
    <w:tmpl w:val="8E2A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9177C5"/>
    <w:multiLevelType w:val="multilevel"/>
    <w:tmpl w:val="3172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F1"/>
    <w:rsid w:val="00050AFD"/>
    <w:rsid w:val="00246190"/>
    <w:rsid w:val="002A3529"/>
    <w:rsid w:val="002B1F81"/>
    <w:rsid w:val="00373832"/>
    <w:rsid w:val="00712403"/>
    <w:rsid w:val="00793BF1"/>
    <w:rsid w:val="00953624"/>
    <w:rsid w:val="00B32647"/>
    <w:rsid w:val="00B52298"/>
    <w:rsid w:val="00D27011"/>
    <w:rsid w:val="00D35ED0"/>
    <w:rsid w:val="00DE7EDA"/>
    <w:rsid w:val="00E83AC5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B5D05"/>
  <w15:chartTrackingRefBased/>
  <w15:docId w15:val="{80CDB616-E2CE-4893-80C0-86AD2293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BF1"/>
    <w:pPr>
      <w:spacing w:after="22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BF1"/>
    <w:pPr>
      <w:spacing w:after="240"/>
      <w:outlineLvl w:val="0"/>
    </w:pPr>
    <w:rPr>
      <w:rFonts w:asciiTheme="majorHAnsi" w:hAnsiTheme="majorHAnsi"/>
      <w:b/>
      <w:color w:val="242852" w:themeColor="text2"/>
      <w:spacing w:val="1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3BF1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BF1"/>
    <w:rPr>
      <w:rFonts w:asciiTheme="majorHAnsi" w:hAnsiTheme="majorHAnsi"/>
      <w:b/>
      <w:color w:val="242852" w:themeColor="text2"/>
      <w:spacing w:val="10"/>
      <w:sz w:val="28"/>
      <w:lang w:val="en-US"/>
    </w:rPr>
  </w:style>
  <w:style w:type="character" w:customStyle="1" w:styleId="normaltextrun">
    <w:name w:val="normaltextrun"/>
    <w:basedOn w:val="DefaultParagraphFont"/>
    <w:rsid w:val="00793BF1"/>
  </w:style>
  <w:style w:type="character" w:customStyle="1" w:styleId="eop">
    <w:name w:val="eop"/>
    <w:basedOn w:val="DefaultParagraphFont"/>
    <w:rsid w:val="00793BF1"/>
  </w:style>
  <w:style w:type="paragraph" w:customStyle="1" w:styleId="paragraph">
    <w:name w:val="paragraph"/>
    <w:basedOn w:val="Normal"/>
    <w:rsid w:val="00793B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dvancedproofingissue">
    <w:name w:val="advancedproofingissue"/>
    <w:basedOn w:val="DefaultParagraphFont"/>
    <w:rsid w:val="00793BF1"/>
  </w:style>
  <w:style w:type="table" w:styleId="TableGrid">
    <w:name w:val="Table Grid"/>
    <w:basedOn w:val="TableNormal"/>
    <w:uiPriority w:val="39"/>
    <w:rsid w:val="0079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93BF1"/>
    <w:rPr>
      <w:rFonts w:asciiTheme="majorHAnsi" w:hAnsiTheme="majorHAnsi"/>
      <w:b/>
      <w:color w:val="FFFFFF" w:themeColor="background1"/>
      <w:spacing w:val="10"/>
      <w:sz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93BF1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3BF1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  <w:lang w:val="en-US"/>
    </w:rPr>
  </w:style>
  <w:style w:type="character" w:customStyle="1" w:styleId="contextualspellingandgrammarerror">
    <w:name w:val="contextualspellingandgrammarerror"/>
    <w:basedOn w:val="DefaultParagraphFont"/>
    <w:rsid w:val="00793BF1"/>
  </w:style>
  <w:style w:type="character" w:customStyle="1" w:styleId="spellingerror">
    <w:name w:val="spellingerror"/>
    <w:basedOn w:val="DefaultParagraphFont"/>
    <w:rsid w:val="00D27011"/>
  </w:style>
  <w:style w:type="character" w:styleId="Hyperlink">
    <w:name w:val="Hyperlink"/>
    <w:basedOn w:val="DefaultParagraphFont"/>
    <w:uiPriority w:val="99"/>
    <w:unhideWhenUsed/>
    <w:rsid w:val="00050AFD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etm.org.uk/resources/5344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J.Webster (JYW)</dc:creator>
  <cp:keywords/>
  <dc:description/>
  <cp:lastModifiedBy>J.Webster (JYW)</cp:lastModifiedBy>
  <cp:revision>2</cp:revision>
  <dcterms:created xsi:type="dcterms:W3CDTF">2020-06-22T11:30:00Z</dcterms:created>
  <dcterms:modified xsi:type="dcterms:W3CDTF">2020-06-22T11:30:00Z</dcterms:modified>
</cp:coreProperties>
</file>